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99B8" w14:textId="77777777" w:rsidR="006201FE" w:rsidRDefault="000F4A00">
      <w:pPr>
        <w:pStyle w:val="Nadpisvodn"/>
      </w:pPr>
      <w:r>
        <w:t>Protokol o předání a převzetí funkce</w:t>
      </w:r>
    </w:p>
    <w:p w14:paraId="0F13FFF6" w14:textId="77777777" w:rsidR="006201FE" w:rsidRDefault="000F4A00">
      <w:pPr>
        <w:pStyle w:val="Nadpisvodn"/>
      </w:pPr>
      <w:r>
        <w:t>______________________________</w:t>
      </w:r>
    </w:p>
    <w:p w14:paraId="0D4F4B39" w14:textId="77777777" w:rsidR="006201FE" w:rsidRDefault="000F4A00">
      <w:pPr>
        <w:jc w:val="center"/>
      </w:pPr>
      <w:r>
        <w:t>(výtisk č.      /4)</w:t>
      </w:r>
    </w:p>
    <w:p w14:paraId="36058ECB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  <w:r>
        <w:t>Tímto předávacím protokolem se předává funkce</w:t>
      </w:r>
      <w:r>
        <w:tab/>
      </w:r>
    </w:p>
    <w:p w14:paraId="0E43C75C" w14:textId="77777777" w:rsidR="006201FE" w:rsidRDefault="006201FE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</w:p>
    <w:p w14:paraId="5943BE15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</w:pPr>
      <w:r>
        <w:t xml:space="preserve"> Jméno předávajícího: </w:t>
      </w:r>
      <w:r>
        <w:tab/>
      </w:r>
      <w:r>
        <w:tab/>
      </w:r>
    </w:p>
    <w:p w14:paraId="16E0052C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</w:pPr>
      <w:r>
        <w:t xml:space="preserve"> </w:t>
      </w:r>
      <w:proofErr w:type="gramStart"/>
      <w:r>
        <w:t>Bydliště :</w:t>
      </w:r>
      <w:proofErr w:type="gramEnd"/>
      <w:r>
        <w:tab/>
      </w:r>
      <w:r>
        <w:tab/>
      </w:r>
      <w:r>
        <w:tab/>
      </w:r>
    </w:p>
    <w:p w14:paraId="2B331EC9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  <w:proofErr w:type="spellStart"/>
      <w:r>
        <w:t>r.č</w:t>
      </w:r>
      <w:proofErr w:type="spellEnd"/>
      <w:r>
        <w:t>.:</w:t>
      </w:r>
      <w:r>
        <w:tab/>
      </w:r>
      <w:r>
        <w:tab/>
      </w:r>
    </w:p>
    <w:p w14:paraId="6330C887" w14:textId="77777777" w:rsidR="006201FE" w:rsidRDefault="006201FE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</w:p>
    <w:p w14:paraId="6189D622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  <w:r>
        <w:t>Přebírající:</w:t>
      </w:r>
      <w:r>
        <w:tab/>
      </w:r>
      <w:r>
        <w:tab/>
      </w:r>
      <w:r>
        <w:tab/>
      </w:r>
    </w:p>
    <w:p w14:paraId="7FE8B030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  <w:r>
        <w:t>Bydliště:</w:t>
      </w:r>
      <w:r>
        <w:tab/>
      </w:r>
      <w:r>
        <w:tab/>
      </w:r>
      <w:r>
        <w:tab/>
      </w:r>
    </w:p>
    <w:p w14:paraId="1CBC197A" w14:textId="77777777" w:rsidR="006201FE" w:rsidRDefault="000F4A00">
      <w:pPr>
        <w:tabs>
          <w:tab w:val="left" w:pos="2127"/>
          <w:tab w:val="left" w:leader="dot" w:pos="4678"/>
          <w:tab w:val="left" w:leader="dot" w:pos="7938"/>
        </w:tabs>
        <w:spacing w:before="120" w:line="240" w:lineRule="atLeast"/>
      </w:pPr>
      <w:proofErr w:type="spellStart"/>
      <w:r>
        <w:t>r.č</w:t>
      </w:r>
      <w:proofErr w:type="spellEnd"/>
      <w:r>
        <w:t>.:</w:t>
      </w:r>
      <w:r>
        <w:tab/>
      </w:r>
      <w:r>
        <w:tab/>
      </w:r>
    </w:p>
    <w:p w14:paraId="772A107E" w14:textId="77777777" w:rsidR="006201FE" w:rsidRDefault="006201FE"/>
    <w:p w14:paraId="23C7B44D" w14:textId="6B1B87FD" w:rsidR="006201FE" w:rsidRDefault="000F4A00">
      <w:r>
        <w:t xml:space="preserve">Předání funkce proběhlo ke dni </w:t>
      </w:r>
      <w:r>
        <w:tab/>
        <w:t>.............</w:t>
      </w:r>
      <w:r>
        <w:tab/>
        <w:t xml:space="preserve">a </w:t>
      </w:r>
      <w:r w:rsidR="00DF5615">
        <w:t>bylo předáno</w:t>
      </w:r>
      <w:r>
        <w:t xml:space="preserve"> následující:</w:t>
      </w:r>
    </w:p>
    <w:p w14:paraId="3F5CB1A2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t>1.</w:t>
      </w:r>
      <w:r>
        <w:rPr>
          <w:u w:val="single"/>
        </w:rPr>
        <w:tab/>
        <w:t>Písemnosti: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176E83" w14:textId="2E4F3F26" w:rsidR="006201FE" w:rsidRDefault="000F4A00">
      <w:pPr>
        <w:pStyle w:val="Nadpis2"/>
      </w:pPr>
      <w:r>
        <w:t>1.1</w:t>
      </w:r>
      <w:r>
        <w:tab/>
        <w:t xml:space="preserve"> Závazné akty vlastní</w:t>
      </w:r>
      <w:r w:rsidR="00DF5615">
        <w:t xml:space="preserve"> </w:t>
      </w:r>
      <w:r w:rsidR="00DF561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řády, směrnice, pokyny, rozhodnutí)</w:t>
      </w:r>
      <w:r>
        <w:t>: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</w:tblGrid>
      <w:tr w:rsidR="006201FE" w14:paraId="677F1A49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37F78F8D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Jméno</w:t>
            </w:r>
          </w:p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2F4AE6A5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</w:t>
            </w:r>
          </w:p>
        </w:tc>
      </w:tr>
      <w:tr w:rsidR="006201FE" w14:paraId="1C15D03B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205444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4D5DD6" w14:textId="77777777" w:rsidR="006201FE" w:rsidRDefault="006201FE"/>
        </w:tc>
      </w:tr>
      <w:tr w:rsidR="006201FE" w14:paraId="6B7CC554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E23A15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DAF885" w14:textId="77777777" w:rsidR="006201FE" w:rsidRDefault="006201FE"/>
        </w:tc>
      </w:tr>
      <w:tr w:rsidR="006201FE" w14:paraId="53AA43AE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E5EC6B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AB88C1" w14:textId="77777777" w:rsidR="006201FE" w:rsidRDefault="006201FE"/>
        </w:tc>
      </w:tr>
      <w:tr w:rsidR="006201FE" w14:paraId="78F59C2A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F355CF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2FB9BF" w14:textId="77777777" w:rsidR="006201FE" w:rsidRDefault="006201FE"/>
        </w:tc>
      </w:tr>
      <w:tr w:rsidR="006201FE" w14:paraId="5A1051BD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74F7EA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577AD6" w14:textId="77777777" w:rsidR="006201FE" w:rsidRDefault="006201FE"/>
        </w:tc>
      </w:tr>
    </w:tbl>
    <w:p w14:paraId="3F1C978D" w14:textId="31366B59" w:rsidR="006201FE" w:rsidRDefault="000F4A00">
      <w:pPr>
        <w:pStyle w:val="Nadpis2"/>
      </w:pPr>
      <w:r>
        <w:t>1.2</w:t>
      </w:r>
      <w:r>
        <w:tab/>
        <w:t xml:space="preserve"> Závazné akty externí:</w:t>
      </w:r>
    </w:p>
    <w:p w14:paraId="46EED889" w14:textId="37DB3F96" w:rsidR="006201FE" w:rsidRDefault="000F4A00">
      <w:r>
        <w:t>(</w:t>
      </w:r>
      <w:r w:rsidR="00DF5615">
        <w:t xml:space="preserve">výpisy z katastru nemovitostí, založení jednotky / </w:t>
      </w:r>
      <w:r>
        <w:t xml:space="preserve">přidělení IČO, </w:t>
      </w:r>
      <w:r w:rsidR="00DF5615">
        <w:t>S</w:t>
      </w:r>
      <w:r>
        <w:t>tanovy</w:t>
      </w:r>
      <w:r w:rsidR="00DF5615">
        <w:t xml:space="preserve">, </w:t>
      </w:r>
      <w:r>
        <w:t>...)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</w:tblGrid>
      <w:tr w:rsidR="006201FE" w14:paraId="6C1A409A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53F5D137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Jméno</w:t>
            </w:r>
          </w:p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186815D5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</w:t>
            </w:r>
          </w:p>
        </w:tc>
      </w:tr>
      <w:tr w:rsidR="006201FE" w14:paraId="7B0FB4E7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2D44F0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BA81BB" w14:textId="77777777" w:rsidR="006201FE" w:rsidRDefault="006201FE"/>
        </w:tc>
      </w:tr>
      <w:tr w:rsidR="006201FE" w14:paraId="0DDE960D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9BF72F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6683E5" w14:textId="77777777" w:rsidR="006201FE" w:rsidRDefault="006201FE"/>
        </w:tc>
      </w:tr>
      <w:tr w:rsidR="006201FE" w14:paraId="79CDE05B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7419A0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080C55" w14:textId="77777777" w:rsidR="006201FE" w:rsidRDefault="006201FE"/>
        </w:tc>
      </w:tr>
      <w:tr w:rsidR="006201FE" w14:paraId="2274D764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250E33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9EA035" w14:textId="77777777" w:rsidR="006201FE" w:rsidRDefault="006201FE"/>
        </w:tc>
      </w:tr>
      <w:tr w:rsidR="006201FE" w14:paraId="5B822DE4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77CB66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C31179" w14:textId="77777777" w:rsidR="006201FE" w:rsidRDefault="006201FE"/>
        </w:tc>
      </w:tr>
    </w:tbl>
    <w:p w14:paraId="2C2762FD" w14:textId="71232499" w:rsidR="006201FE" w:rsidRDefault="000F4A00">
      <w:pPr>
        <w:pStyle w:val="Nadpis2"/>
      </w:pPr>
      <w:r>
        <w:t>1.3</w:t>
      </w:r>
      <w:r>
        <w:tab/>
        <w:t xml:space="preserve"> Smlouvy a dohody s jinými subjekty: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</w:tblGrid>
      <w:tr w:rsidR="006201FE" w14:paraId="163AE657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7E0D519B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Jméno</w:t>
            </w:r>
          </w:p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6000B55F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</w:t>
            </w:r>
          </w:p>
        </w:tc>
      </w:tr>
      <w:tr w:rsidR="006201FE" w14:paraId="085E68FD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A34F80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2DCEAB" w14:textId="77777777" w:rsidR="006201FE" w:rsidRDefault="006201FE"/>
        </w:tc>
      </w:tr>
      <w:tr w:rsidR="006201FE" w14:paraId="6BCF9F20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EE76D9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521A81" w14:textId="77777777" w:rsidR="006201FE" w:rsidRDefault="006201FE"/>
        </w:tc>
      </w:tr>
      <w:tr w:rsidR="006201FE" w14:paraId="45E44ABA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188DC8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03EE93" w14:textId="77777777" w:rsidR="006201FE" w:rsidRDefault="006201FE"/>
        </w:tc>
      </w:tr>
      <w:tr w:rsidR="006201FE" w14:paraId="76AE9381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ACFBB2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409C08" w14:textId="77777777" w:rsidR="006201FE" w:rsidRDefault="006201FE"/>
        </w:tc>
      </w:tr>
      <w:tr w:rsidR="006201FE" w14:paraId="7A343A6C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5DA956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360A40" w14:textId="77777777" w:rsidR="006201FE" w:rsidRDefault="006201FE"/>
        </w:tc>
      </w:tr>
    </w:tbl>
    <w:p w14:paraId="40B24722" w14:textId="6DA065A4" w:rsidR="006201FE" w:rsidRDefault="000F4A00">
      <w:pPr>
        <w:pStyle w:val="Nadpis2"/>
      </w:pPr>
      <w:r>
        <w:lastRenderedPageBreak/>
        <w:t>1.4</w:t>
      </w:r>
      <w:r>
        <w:tab/>
        <w:t xml:space="preserve"> Ostatní písemnost</w:t>
      </w:r>
      <w:r w:rsidR="00DF5615">
        <w:t>i</w:t>
      </w:r>
      <w:r>
        <w:t>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</w:tblGrid>
      <w:tr w:rsidR="006201FE" w14:paraId="75063C16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125FAD9C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Jméno</w:t>
            </w:r>
          </w:p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7B93ED5E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</w:t>
            </w:r>
          </w:p>
        </w:tc>
      </w:tr>
      <w:tr w:rsidR="006201FE" w14:paraId="526F0497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3C0B76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905DE6" w14:textId="77777777" w:rsidR="006201FE" w:rsidRDefault="006201FE"/>
        </w:tc>
      </w:tr>
      <w:tr w:rsidR="006201FE" w14:paraId="7C777C90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0FEC00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D78FD" w14:textId="77777777" w:rsidR="006201FE" w:rsidRDefault="006201FE"/>
        </w:tc>
      </w:tr>
      <w:tr w:rsidR="006201FE" w14:paraId="48013F29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F2ADC8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0182BD" w14:textId="77777777" w:rsidR="006201FE" w:rsidRDefault="006201FE"/>
        </w:tc>
      </w:tr>
      <w:tr w:rsidR="006201FE" w14:paraId="0E47C1A7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E0F211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B35EC7" w14:textId="77777777" w:rsidR="006201FE" w:rsidRDefault="006201FE"/>
        </w:tc>
      </w:tr>
      <w:tr w:rsidR="006201FE" w14:paraId="2E2FF9BB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DCD079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36A3A0" w14:textId="77777777" w:rsidR="006201FE" w:rsidRDefault="006201FE"/>
        </w:tc>
      </w:tr>
      <w:tr w:rsidR="006201FE" w14:paraId="6CB35BC9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8C5527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AB60F4" w14:textId="77777777" w:rsidR="006201FE" w:rsidRDefault="006201FE"/>
        </w:tc>
      </w:tr>
    </w:tbl>
    <w:p w14:paraId="37D53005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  <w:t xml:space="preserve"> Hospodářská dokumentace: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521"/>
      </w:tblGrid>
      <w:tr w:rsidR="006201FE" w14:paraId="7BDC9978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08A00F5B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Jméno</w:t>
            </w:r>
          </w:p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7F79B9DF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</w:t>
            </w:r>
          </w:p>
        </w:tc>
      </w:tr>
      <w:tr w:rsidR="006201FE" w14:paraId="05716C31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F87B5E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A198D8" w14:textId="77777777" w:rsidR="006201FE" w:rsidRDefault="006201FE"/>
        </w:tc>
      </w:tr>
      <w:tr w:rsidR="006201FE" w14:paraId="20D9EA25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503F7B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A04DEB" w14:textId="77777777" w:rsidR="006201FE" w:rsidRDefault="006201FE"/>
        </w:tc>
      </w:tr>
      <w:tr w:rsidR="006201FE" w14:paraId="430EC40F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F842A4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217191" w14:textId="77777777" w:rsidR="006201FE" w:rsidRDefault="006201FE"/>
        </w:tc>
      </w:tr>
      <w:tr w:rsidR="006201FE" w14:paraId="53DDF0A7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843B02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D8811B" w14:textId="77777777" w:rsidR="006201FE" w:rsidRDefault="006201FE"/>
        </w:tc>
      </w:tr>
      <w:tr w:rsidR="006201FE" w14:paraId="47B47F3B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661CA6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65C7F2" w14:textId="77777777" w:rsidR="006201FE" w:rsidRDefault="006201FE"/>
        </w:tc>
      </w:tr>
      <w:tr w:rsidR="006201FE" w14:paraId="6F0B0C46" w14:textId="77777777">
        <w:tc>
          <w:tcPr>
            <w:tcW w:w="17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81DEFC" w14:textId="77777777" w:rsidR="006201FE" w:rsidRDefault="006201FE"/>
        </w:tc>
        <w:tc>
          <w:tcPr>
            <w:tcW w:w="65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54609B" w14:textId="77777777" w:rsidR="006201FE" w:rsidRDefault="006201FE"/>
        </w:tc>
      </w:tr>
    </w:tbl>
    <w:p w14:paraId="15E2BDE9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t>3.</w:t>
      </w:r>
      <w:r>
        <w:rPr>
          <w:u w:val="single"/>
        </w:rPr>
        <w:tab/>
        <w:t xml:space="preserve"> Inventář: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268"/>
        <w:gridCol w:w="1063"/>
        <w:gridCol w:w="1063"/>
      </w:tblGrid>
      <w:tr w:rsidR="006201FE" w14:paraId="29228BF8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369C5D73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Název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27B9DB65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místo</w:t>
            </w:r>
          </w:p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20228AA2" w14:textId="77777777" w:rsidR="006201FE" w:rsidRDefault="000F4A00">
            <w:pPr>
              <w:rPr>
                <w:b/>
                <w:bCs/>
                <w:color w:val="FFFFFF"/>
              </w:rPr>
            </w:pPr>
            <w:proofErr w:type="spellStart"/>
            <w:proofErr w:type="gramStart"/>
            <w:r>
              <w:rPr>
                <w:b/>
                <w:bCs/>
                <w:color w:val="FFFFFF"/>
              </w:rPr>
              <w:t>ev.číslo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682D33A1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Ks</w:t>
            </w:r>
          </w:p>
        </w:tc>
      </w:tr>
      <w:tr w:rsidR="006201FE" w14:paraId="2D187C90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6072D3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21D84D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73DF08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4026AC" w14:textId="77777777" w:rsidR="006201FE" w:rsidRDefault="006201FE"/>
        </w:tc>
      </w:tr>
      <w:tr w:rsidR="006201FE" w14:paraId="5FEF8B70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6F5F54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8EA24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2B2BA4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35EDC5" w14:textId="77777777" w:rsidR="006201FE" w:rsidRDefault="006201FE"/>
        </w:tc>
      </w:tr>
      <w:tr w:rsidR="006201FE" w14:paraId="220395B8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C52A39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F17AB7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FD862F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11B2C2" w14:textId="77777777" w:rsidR="006201FE" w:rsidRDefault="006201FE"/>
        </w:tc>
      </w:tr>
      <w:tr w:rsidR="006201FE" w14:paraId="1011B4D0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94883E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3B7BE1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0C39E9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166AF2" w14:textId="77777777" w:rsidR="006201FE" w:rsidRDefault="006201FE"/>
        </w:tc>
      </w:tr>
      <w:tr w:rsidR="006201FE" w14:paraId="3D6EE743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523C73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E5B3AF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2B2B59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AC908" w14:textId="77777777" w:rsidR="006201FE" w:rsidRDefault="006201FE"/>
        </w:tc>
      </w:tr>
      <w:tr w:rsidR="006201FE" w14:paraId="028B76E2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AAC762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AFF6D5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9D295D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48A269" w14:textId="77777777" w:rsidR="006201FE" w:rsidRDefault="006201FE"/>
        </w:tc>
      </w:tr>
      <w:tr w:rsidR="006201FE" w14:paraId="7B28B920" w14:textId="77777777">
        <w:tc>
          <w:tcPr>
            <w:tcW w:w="3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5C5C52" w14:textId="77777777" w:rsidR="006201FE" w:rsidRDefault="006201FE"/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4E93AD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84352F" w14:textId="77777777" w:rsidR="006201FE" w:rsidRDefault="006201FE"/>
        </w:tc>
        <w:tc>
          <w:tcPr>
            <w:tcW w:w="10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F8FDAD" w14:textId="77777777" w:rsidR="006201FE" w:rsidRDefault="006201FE"/>
        </w:tc>
      </w:tr>
    </w:tbl>
    <w:p w14:paraId="6452F450" w14:textId="77777777" w:rsidR="006201FE" w:rsidRDefault="000F4A00">
      <w:r>
        <w:t>Pozn.: Je-li inventáře více, použijte zvláštní seznam jako přílohu</w:t>
      </w:r>
    </w:p>
    <w:p w14:paraId="5D738C49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t>4.</w:t>
      </w:r>
      <w:r>
        <w:rPr>
          <w:u w:val="single"/>
        </w:rPr>
        <w:tab/>
        <w:t>Razítka: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984"/>
        <w:gridCol w:w="2686"/>
      </w:tblGrid>
      <w:tr w:rsidR="006201FE" w14:paraId="6E2F48BD" w14:textId="77777777">
        <w:tc>
          <w:tcPr>
            <w:tcW w:w="2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D9A396" w14:textId="77777777" w:rsidR="006201FE" w:rsidRDefault="000F4A00">
            <w:r>
              <w:t>Otisk razítka 1</w:t>
            </w:r>
          </w:p>
          <w:p w14:paraId="1C658DE2" w14:textId="77777777" w:rsidR="006201FE" w:rsidRDefault="006201FE"/>
          <w:p w14:paraId="7F00C926" w14:textId="77777777" w:rsidR="006201FE" w:rsidRDefault="006201FE"/>
          <w:p w14:paraId="5C31C3E5" w14:textId="77777777" w:rsidR="006201FE" w:rsidRDefault="006201FE"/>
          <w:p w14:paraId="7C35033A" w14:textId="77777777" w:rsidR="006201FE" w:rsidRDefault="006201FE"/>
        </w:tc>
        <w:tc>
          <w:tcPr>
            <w:tcW w:w="2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C9BC83" w14:textId="77777777" w:rsidR="006201FE" w:rsidRDefault="000F4A00">
            <w:r>
              <w:t>Otisk razítka 2</w:t>
            </w:r>
          </w:p>
        </w:tc>
        <w:tc>
          <w:tcPr>
            <w:tcW w:w="2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51AB8F" w14:textId="77777777" w:rsidR="006201FE" w:rsidRDefault="000F4A00">
            <w:r>
              <w:t>Otisk razítka 3</w:t>
            </w:r>
          </w:p>
        </w:tc>
      </w:tr>
    </w:tbl>
    <w:p w14:paraId="270678EB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  <w:t>Klíče: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982"/>
        <w:gridCol w:w="837"/>
      </w:tblGrid>
      <w:tr w:rsidR="006201FE" w14:paraId="7123F8BB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3E598565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Od čeho </w:t>
            </w:r>
          </w:p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0B5F4C1C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Místo </w:t>
            </w:r>
          </w:p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14:paraId="61F78E89" w14:textId="77777777" w:rsidR="006201FE" w:rsidRDefault="000F4A0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Ks</w:t>
            </w:r>
          </w:p>
        </w:tc>
      </w:tr>
      <w:tr w:rsidR="006201FE" w14:paraId="2A84417C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0A0B68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6456CA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62848F" w14:textId="77777777" w:rsidR="006201FE" w:rsidRDefault="006201FE"/>
        </w:tc>
      </w:tr>
      <w:tr w:rsidR="006201FE" w14:paraId="505754A8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D0FC3A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69102B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9E05F5" w14:textId="77777777" w:rsidR="006201FE" w:rsidRDefault="006201FE"/>
        </w:tc>
      </w:tr>
      <w:tr w:rsidR="006201FE" w14:paraId="38750719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5783E7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6C0AB6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E3C122" w14:textId="77777777" w:rsidR="006201FE" w:rsidRDefault="006201FE"/>
        </w:tc>
      </w:tr>
      <w:tr w:rsidR="006201FE" w14:paraId="1BCA70B9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9E2A70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CEFB27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85F9BC" w14:textId="77777777" w:rsidR="006201FE" w:rsidRDefault="006201FE"/>
        </w:tc>
      </w:tr>
      <w:tr w:rsidR="006201FE" w14:paraId="6CB8FAFB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53315D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99938D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BE6F19" w14:textId="77777777" w:rsidR="006201FE" w:rsidRDefault="006201FE"/>
        </w:tc>
      </w:tr>
      <w:tr w:rsidR="006201FE" w14:paraId="00486195" w14:textId="77777777">
        <w:tc>
          <w:tcPr>
            <w:tcW w:w="34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81546A" w14:textId="77777777" w:rsidR="006201FE" w:rsidRDefault="006201FE"/>
        </w:tc>
        <w:tc>
          <w:tcPr>
            <w:tcW w:w="39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902944" w14:textId="77777777" w:rsidR="006201FE" w:rsidRDefault="006201FE"/>
        </w:tc>
        <w:tc>
          <w:tcPr>
            <w:tcW w:w="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8C0FD7" w14:textId="77777777" w:rsidR="006201FE" w:rsidRDefault="006201FE"/>
        </w:tc>
      </w:tr>
    </w:tbl>
    <w:p w14:paraId="73D446A0" w14:textId="77777777" w:rsidR="006201FE" w:rsidRDefault="000F4A00">
      <w:pPr>
        <w:pStyle w:val="Nadpis1"/>
        <w:rPr>
          <w:u w:val="single"/>
        </w:rPr>
      </w:pPr>
      <w:r>
        <w:rPr>
          <w:u w:val="single"/>
        </w:rPr>
        <w:lastRenderedPageBreak/>
        <w:t>6.</w:t>
      </w:r>
      <w:r>
        <w:rPr>
          <w:u w:val="single"/>
        </w:rPr>
        <w:tab/>
        <w:t>Ostatní: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A65C7E" w14:textId="77777777" w:rsidR="006201FE" w:rsidRDefault="006201FE"/>
    <w:p w14:paraId="56371315" w14:textId="77777777" w:rsidR="006201FE" w:rsidRDefault="006201FE"/>
    <w:p w14:paraId="19E3E725" w14:textId="77777777" w:rsidR="006201FE" w:rsidRDefault="006201FE"/>
    <w:p w14:paraId="57273A1A" w14:textId="77777777" w:rsidR="006201FE" w:rsidRDefault="006201FE"/>
    <w:p w14:paraId="16ECD21D" w14:textId="77777777" w:rsidR="006201FE" w:rsidRDefault="006201FE"/>
    <w:p w14:paraId="16454DC6" w14:textId="77777777" w:rsidR="006201FE" w:rsidRDefault="006201FE"/>
    <w:p w14:paraId="7BC550FC" w14:textId="77777777" w:rsidR="006201FE" w:rsidRDefault="006201FE"/>
    <w:p w14:paraId="5BC0CC41" w14:textId="62CA8DEC" w:rsidR="006201FE" w:rsidRDefault="000F4A00">
      <w:pPr>
        <w:spacing w:before="120" w:line="240" w:lineRule="atLeast"/>
        <w:jc w:val="both"/>
      </w:pPr>
      <w:r>
        <w:t xml:space="preserve">Předávající prohlašuje, že </w:t>
      </w:r>
      <w:r w:rsidR="00DF5615">
        <w:t>nezatajil</w:t>
      </w:r>
      <w:r>
        <w:t xml:space="preserve"> žádné skutečnosti, které by </w:t>
      </w:r>
      <w:r w:rsidR="004C1423">
        <w:t>mohly mít</w:t>
      </w:r>
      <w:r>
        <w:t xml:space="preserve"> vliv na výkon funkce přebírajícího.</w:t>
      </w:r>
    </w:p>
    <w:p w14:paraId="0E68CB6F" w14:textId="7CFB92FE" w:rsidR="006201FE" w:rsidRDefault="000F4A00">
      <w:pPr>
        <w:spacing w:before="120" w:line="240" w:lineRule="atLeast"/>
        <w:jc w:val="both"/>
      </w:pPr>
      <w:r>
        <w:t xml:space="preserve">Předávající a přebírající prohlašují, že jim nejsou známy žádné </w:t>
      </w:r>
      <w:r w:rsidR="004C1423">
        <w:t>další skutečnosti</w:t>
      </w:r>
      <w:r>
        <w:t xml:space="preserve">, které by bránily řádnému předání a převzetí funkce. Jsou </w:t>
      </w:r>
      <w:r w:rsidR="004C1423">
        <w:t>si vědomi</w:t>
      </w:r>
      <w:r>
        <w:t xml:space="preserve">, že v případě uvedení nepravdivých či zkreslených údajů </w:t>
      </w:r>
      <w:r w:rsidR="004C1423">
        <w:t>a zjištění</w:t>
      </w:r>
      <w:r>
        <w:t xml:space="preserve"> případné škody bude postupováno podle obecně </w:t>
      </w:r>
      <w:r w:rsidR="004C1423">
        <w:t>závazných předpisů</w:t>
      </w:r>
      <w:r>
        <w:t>.</w:t>
      </w:r>
    </w:p>
    <w:p w14:paraId="6551116D" w14:textId="77777777" w:rsidR="006201FE" w:rsidRDefault="006201FE">
      <w:pPr>
        <w:spacing w:before="120" w:line="240" w:lineRule="atLeast"/>
      </w:pPr>
    </w:p>
    <w:p w14:paraId="721673F6" w14:textId="77777777" w:rsidR="006201FE" w:rsidRDefault="000F4A00">
      <w:pPr>
        <w:spacing w:before="120" w:line="240" w:lineRule="atLeast"/>
      </w:pPr>
      <w:r>
        <w:t xml:space="preserve"> V.................................</w:t>
      </w:r>
      <w:r>
        <w:tab/>
      </w:r>
      <w:r>
        <w:tab/>
        <w:t>Předávající: ..................................................</w:t>
      </w:r>
    </w:p>
    <w:p w14:paraId="626B9DC0" w14:textId="77777777" w:rsidR="006201FE" w:rsidRDefault="006201FE">
      <w:pPr>
        <w:spacing w:before="120" w:line="240" w:lineRule="atLeast"/>
      </w:pPr>
    </w:p>
    <w:p w14:paraId="558FB27B" w14:textId="61B71E78" w:rsidR="006201FE" w:rsidRDefault="000F4A00">
      <w:pPr>
        <w:spacing w:before="120" w:line="240" w:lineRule="atLeast"/>
      </w:pPr>
      <w:r>
        <w:tab/>
      </w:r>
      <w:r>
        <w:tab/>
      </w:r>
      <w:r>
        <w:tab/>
      </w:r>
      <w:r>
        <w:tab/>
        <w:t>Přejímající:</w:t>
      </w:r>
      <w:r w:rsidR="004C1423">
        <w:t xml:space="preserve"> </w:t>
      </w:r>
      <w:r>
        <w:t>....................................................</w:t>
      </w:r>
    </w:p>
    <w:p w14:paraId="04BEE976" w14:textId="77777777" w:rsidR="006201FE" w:rsidRDefault="006201FE">
      <w:pPr>
        <w:spacing w:before="120" w:line="240" w:lineRule="atLeast"/>
      </w:pPr>
    </w:p>
    <w:p w14:paraId="2B0F0000" w14:textId="77777777" w:rsidR="000F4A00" w:rsidRDefault="000F4A00">
      <w:pPr>
        <w:spacing w:before="120" w:line="240" w:lineRule="atLeast"/>
      </w:pPr>
      <w:r>
        <w:rPr>
          <w:b/>
          <w:bCs/>
        </w:rPr>
        <w:t>Rozdělovník:</w:t>
      </w:r>
      <w:r>
        <w:rPr>
          <w:b/>
          <w:bCs/>
        </w:rPr>
        <w:tab/>
      </w:r>
      <w:r>
        <w:tab/>
        <w:t xml:space="preserve">Výtisk </w:t>
      </w:r>
      <w:r>
        <w:tab/>
        <w:t>č. 1:</w:t>
      </w:r>
      <w:r>
        <w:tab/>
        <w:t>Předávající</w:t>
      </w:r>
      <w:r>
        <w:br/>
      </w:r>
      <w:r>
        <w:tab/>
      </w:r>
      <w:r>
        <w:tab/>
      </w:r>
      <w:r>
        <w:tab/>
      </w:r>
      <w:r>
        <w:tab/>
        <w:t>č. 2:</w:t>
      </w:r>
      <w:r>
        <w:tab/>
        <w:t>Přebírající</w:t>
      </w:r>
      <w:r>
        <w:br/>
      </w:r>
      <w:r>
        <w:tab/>
      </w:r>
      <w:r>
        <w:tab/>
      </w:r>
      <w:r>
        <w:tab/>
      </w:r>
      <w:r>
        <w:tab/>
        <w:t>č. 3, 4:</w:t>
      </w:r>
      <w:r>
        <w:tab/>
        <w:t>Organizační jednotka:</w:t>
      </w:r>
    </w:p>
    <w:sectPr w:rsidR="000F4A00">
      <w:headerReference w:type="default" r:id="rId6"/>
      <w:footerReference w:type="default" r:id="rId7"/>
      <w:pgSz w:w="11907" w:h="16840" w:code="9"/>
      <w:pgMar w:top="1701" w:right="1418" w:bottom="1191" w:left="1418" w:header="709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8710" w14:textId="77777777" w:rsidR="00784872" w:rsidRDefault="00784872">
      <w:pPr>
        <w:spacing w:after="0"/>
      </w:pPr>
      <w:r>
        <w:separator/>
      </w:r>
    </w:p>
  </w:endnote>
  <w:endnote w:type="continuationSeparator" w:id="0">
    <w:p w14:paraId="5E868FCE" w14:textId="77777777" w:rsidR="00784872" w:rsidRDefault="0078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7FFB" w14:textId="273E280E" w:rsidR="006201FE" w:rsidRDefault="000F4A00">
    <w:pPr>
      <w:pStyle w:val="Zpat"/>
      <w:pBdr>
        <w:top w:val="single" w:sz="6" w:space="1" w:color="auto"/>
      </w:pBdr>
    </w:pPr>
    <w:r>
      <w:t>Protokol o převzetí a předání funkce</w:t>
    </w:r>
    <w:r>
      <w:tab/>
    </w:r>
    <w:r w:rsidR="00226497">
      <w:tab/>
    </w:r>
    <w:r>
      <w:t xml:space="preserve">Strana: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BB65" w14:textId="77777777" w:rsidR="00784872" w:rsidRDefault="00784872">
      <w:pPr>
        <w:spacing w:after="0"/>
      </w:pPr>
      <w:r>
        <w:separator/>
      </w:r>
    </w:p>
  </w:footnote>
  <w:footnote w:type="continuationSeparator" w:id="0">
    <w:p w14:paraId="183B6C9C" w14:textId="77777777" w:rsidR="00784872" w:rsidRDefault="00784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8414" w14:textId="4EEACA25" w:rsidR="006201FE" w:rsidRDefault="00F7764D">
    <w:pPr>
      <w:pStyle w:val="Zhlav"/>
      <w:pBdr>
        <w:top w:val="single" w:sz="6" w:space="1" w:color="auto"/>
        <w:left w:val="single" w:sz="6" w:space="1" w:color="auto"/>
        <w:bottom w:val="single" w:sz="6" w:space="0" w:color="auto"/>
        <w:right w:val="single" w:sz="6" w:space="1" w:color="auto"/>
      </w:pBdr>
      <w:jc w:val="center"/>
      <w:rPr>
        <w:b/>
        <w:bCs/>
      </w:rPr>
    </w:pPr>
    <w:r>
      <w:t>Junák – český skaut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4D"/>
    <w:rsid w:val="000130C3"/>
    <w:rsid w:val="000F4A00"/>
    <w:rsid w:val="00226497"/>
    <w:rsid w:val="004C1423"/>
    <w:rsid w:val="006201FE"/>
    <w:rsid w:val="00784872"/>
    <w:rsid w:val="00AF484C"/>
    <w:rsid w:val="00DF5615"/>
    <w:rsid w:val="00E24C9E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C24B8"/>
  <w15:chartTrackingRefBased/>
  <w15:docId w15:val="{DD577165-8C7B-4CAD-AC47-A418141D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Lines/>
      <w:autoSpaceDE w:val="0"/>
      <w:autoSpaceDN w:val="0"/>
      <w:spacing w:after="40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spacing w:before="48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3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200" w:after="2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spacing w:before="120" w:after="2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pPr>
      <w:spacing w:before="120" w:after="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Nadpisvodn">
    <w:name w:val="Nadpis úvodní"/>
    <w:basedOn w:val="Normln"/>
    <w:pPr>
      <w:jc w:val="center"/>
    </w:pPr>
    <w:rPr>
      <w:sz w:val="48"/>
      <w:szCs w:val="48"/>
    </w:rPr>
  </w:style>
  <w:style w:type="character" w:styleId="slostrnky">
    <w:name w:val="page number"/>
    <w:basedOn w:val="Standardnpsmoodstavce"/>
    <w:semiHidden/>
  </w:style>
  <w:style w:type="paragraph" w:styleId="Textpoznpodarou">
    <w:name w:val="footnote text"/>
    <w:basedOn w:val="Normln"/>
    <w:semiHidden/>
    <w:rPr>
      <w:szCs w:val="20"/>
    </w:rPr>
  </w:style>
  <w:style w:type="paragraph" w:customStyle="1" w:styleId="Mal">
    <w:name w:val="Malý"/>
    <w:basedOn w:val="Normln"/>
    <w:rPr>
      <w:szCs w:val="20"/>
    </w:rPr>
  </w:style>
  <w:style w:type="paragraph" w:customStyle="1" w:styleId="Normal1">
    <w:name w:val="Normal1"/>
    <w:basedOn w:val="Normln"/>
    <w:pPr>
      <w:spacing w:before="120" w:after="0"/>
    </w:pPr>
  </w:style>
  <w:style w:type="character" w:styleId="Znakapoznpodarou">
    <w:name w:val="footnote reference"/>
    <w:basedOn w:val="Standardnpsmoodstav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a převzetí funkce</vt:lpstr>
    </vt:vector>
  </TitlesOfParts>
  <Company>Ústřední rada JUNÁKA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funkce</dc:title>
  <dc:subject/>
  <dc:creator>Ing. Roman DVOŘÁK</dc:creator>
  <cp:keywords>protokol předání převzetí</cp:keywords>
  <dc:description>Protokol o předání a převzetí funkce zpravodaje Junáka</dc:description>
  <cp:lastModifiedBy>Ondřej Peřina</cp:lastModifiedBy>
  <cp:revision>6</cp:revision>
  <cp:lastPrinted>2000-03-03T13:08:00Z</cp:lastPrinted>
  <dcterms:created xsi:type="dcterms:W3CDTF">2023-06-07T14:19:00Z</dcterms:created>
  <dcterms:modified xsi:type="dcterms:W3CDTF">2023-06-07T14:34:00Z</dcterms:modified>
</cp:coreProperties>
</file>