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3B" w:rsidRPr="00F4044B" w:rsidRDefault="00D24FBC">
      <w:pPr>
        <w:rPr>
          <w:rFonts w:asciiTheme="majorHAnsi" w:hAnsiTheme="majorHAnsi"/>
          <w:b/>
          <w:sz w:val="28"/>
          <w:szCs w:val="28"/>
        </w:rPr>
      </w:pPr>
      <w:r w:rsidRPr="00F4044B">
        <w:rPr>
          <w:rFonts w:asciiTheme="majorHAnsi" w:hAnsiTheme="majorHAnsi"/>
          <w:b/>
          <w:sz w:val="28"/>
          <w:szCs w:val="28"/>
        </w:rPr>
        <w:t>PŘÍKLADY – OSVOBOZENÍ DARŮ</w:t>
      </w:r>
      <w:bookmarkStart w:id="0" w:name="_GoBack"/>
      <w:bookmarkEnd w:id="0"/>
    </w:p>
    <w:p w:rsidR="006C1BA2" w:rsidRPr="006C1BA2" w:rsidRDefault="006C1BA2" w:rsidP="00F4044B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6C1BA2">
        <w:rPr>
          <w:rFonts w:asciiTheme="majorHAnsi" w:eastAsia="Times New Roman" w:hAnsiTheme="majorHAnsi" w:cs="Arial"/>
          <w:color w:val="000000"/>
          <w:sz w:val="24"/>
          <w:szCs w:val="24"/>
          <w:lang w:eastAsia="cs-CZ"/>
        </w:rPr>
        <w:t>Pro bližší pochopení problematiky osvobození daru - v podvojném účetnictví - uvádíme následující příklady:</w:t>
      </w:r>
    </w:p>
    <w:p w:rsidR="006C1BA2" w:rsidRPr="006C1BA2" w:rsidRDefault="006C1BA2" w:rsidP="00F4044B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cs-CZ"/>
        </w:rPr>
      </w:pPr>
      <w:r w:rsidRPr="006C1BA2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cs-CZ"/>
        </w:rPr>
        <w:t>OJ přijala v roce 2019 dar ve výši 400 tis. Kč, který bude utrácet až v roce 2020. OJ dar neosvobodila, protože o možnosti osvobození daru nevěděla. </w:t>
      </w:r>
    </w:p>
    <w:p w:rsidR="006C1BA2" w:rsidRPr="006C1BA2" w:rsidRDefault="006C1BA2" w:rsidP="006C1BA2">
      <w:pPr>
        <w:spacing w:before="240" w:after="24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F4044B">
        <w:rPr>
          <w:rFonts w:asciiTheme="majorHAnsi" w:eastAsia="Times New Roman" w:hAnsiTheme="majorHAnsi" w:cs="Arial"/>
          <w:noProof/>
          <w:color w:val="000000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4739640" cy="2971800"/>
            <wp:effectExtent l="0" t="0" r="3810" b="0"/>
            <wp:docPr id="2" name="Obrázek 2" descr="https://lh6.googleusercontent.com/xMyu3WB3yPcdtL4h7TZ43TG2UiGhY82Rd9wdKDtO5nP20Dd6aqaaRLzVTpIH7YQtpNgvI6axkkT5gmgp9FAzVm3M1PHx7_uXrmNAq6T3fSugDFhOtKBqv-km-1i_KQIYI22g6S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xMyu3WB3yPcdtL4h7TZ43TG2UiGhY82Rd9wdKDtO5nP20Dd6aqaaRLzVTpIH7YQtpNgvI6axkkT5gmgp9FAzVm3M1PHx7_uXrmNAq6T3fSugDFhOtKBqv-km-1i_KQIYI22g6S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A2" w:rsidRPr="006C1BA2" w:rsidRDefault="006C1BA2" w:rsidP="006C1B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6C1BA2">
        <w:rPr>
          <w:rFonts w:asciiTheme="majorHAnsi" w:eastAsia="Times New Roman" w:hAnsiTheme="majorHAnsi" w:cs="Arial"/>
          <w:color w:val="000000"/>
          <w:lang w:eastAsia="cs-CZ"/>
        </w:rPr>
        <w:t xml:space="preserve">OJ využila </w:t>
      </w:r>
      <w:hyperlink r:id="rId6" w:history="1">
        <w:r w:rsidRPr="00F4044B">
          <w:rPr>
            <w:rFonts w:asciiTheme="majorHAnsi" w:eastAsia="Times New Roman" w:hAnsiTheme="majorHAnsi" w:cs="Arial"/>
            <w:color w:val="1155CC"/>
            <w:u w:val="single"/>
            <w:lang w:eastAsia="cs-CZ"/>
          </w:rPr>
          <w:t>odčitatelnou položku</w:t>
        </w:r>
      </w:hyperlink>
      <w:r w:rsidRPr="006C1BA2">
        <w:rPr>
          <w:rFonts w:asciiTheme="majorHAnsi" w:eastAsia="Times New Roman" w:hAnsiTheme="majorHAnsi" w:cs="Arial"/>
          <w:color w:val="000000"/>
          <w:lang w:eastAsia="cs-CZ"/>
        </w:rPr>
        <w:t xml:space="preserve"> ve výši 300 tis. Kč. Ovšem i tak zaplatí daň ze zbylého daňového základu, k čemuž by při osvobození daru nedošlo.</w:t>
      </w:r>
      <w:r w:rsidR="00F4044B">
        <w:rPr>
          <w:rFonts w:asciiTheme="majorHAnsi" w:eastAsia="Times New Roman" w:hAnsiTheme="majorHAnsi" w:cs="Arial"/>
          <w:color w:val="000000"/>
          <w:lang w:eastAsia="cs-CZ"/>
        </w:rPr>
        <w:t xml:space="preserve"> </w:t>
      </w:r>
      <w:r w:rsidRPr="006C1BA2">
        <w:rPr>
          <w:rFonts w:asciiTheme="majorHAnsi" w:eastAsia="Times New Roman" w:hAnsiTheme="majorHAnsi" w:cs="Arial"/>
          <w:color w:val="000000"/>
          <w:lang w:eastAsia="cs-CZ"/>
        </w:rPr>
        <w:t>V roce 2020 jsou veškeré náklady/výdaje hrazené z daru uplatnitelné k dani a tudíž bude OJ pravděpodobně ve ztrátě.</w:t>
      </w:r>
    </w:p>
    <w:p w:rsidR="006C1BA2" w:rsidRPr="006C1BA2" w:rsidRDefault="006C1BA2" w:rsidP="006C1B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6C1BA2">
        <w:rPr>
          <w:rFonts w:asciiTheme="majorHAnsi" w:eastAsia="Times New Roman" w:hAnsiTheme="majorHAnsi" w:cs="Arial"/>
          <w:color w:val="000000"/>
          <w:lang w:eastAsia="cs-CZ"/>
        </w:rPr>
        <w:t> </w:t>
      </w:r>
    </w:p>
    <w:p w:rsidR="006C1BA2" w:rsidRPr="006C1BA2" w:rsidRDefault="006C1BA2" w:rsidP="006C1BA2">
      <w:pPr>
        <w:numPr>
          <w:ilvl w:val="0"/>
          <w:numId w:val="2"/>
        </w:numPr>
        <w:spacing w:after="0" w:line="240" w:lineRule="auto"/>
        <w:ind w:left="283"/>
        <w:textAlignment w:val="baseline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cs-CZ"/>
        </w:rPr>
      </w:pPr>
      <w:r w:rsidRPr="006C1BA2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cs-CZ"/>
        </w:rPr>
        <w:t>OJ přijala v roce 2019 dar ve výši 400 tis. Kč, který bude utrácet až v roce 2020. OJ dar osvobodila, což významně ovlivní její základ daně.</w:t>
      </w:r>
    </w:p>
    <w:p w:rsidR="006C1BA2" w:rsidRPr="006C1BA2" w:rsidRDefault="006C1BA2" w:rsidP="006C1B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F4044B">
        <w:rPr>
          <w:rFonts w:asciiTheme="majorHAnsi" w:eastAsia="Times New Roman" w:hAnsiTheme="majorHAnsi" w:cs="Arial"/>
          <w:b/>
          <w:bCs/>
          <w:noProof/>
          <w:color w:val="000000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5181600" cy="2964180"/>
            <wp:effectExtent l="0" t="0" r="0" b="7620"/>
            <wp:docPr id="1" name="Obrázek 1" descr="https://lh3.googleusercontent.com/rWburURzcUn7alovs2zKXLATjzoAisaFpf8o9nhonmwHakNrRTplruJfjARQdaZjBBc-anY9pImPwkKsU9gCzFKrhVH0hJoEBK_74cqFM0_B_XD0zoog2ocoQTO5usQivATjbN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rWburURzcUn7alovs2zKXLATjzoAisaFpf8o9nhonmwHakNrRTplruJfjARQdaZjBBc-anY9pImPwkKsU9gCzFKrhVH0hJoEBK_74cqFM0_B_XD0zoog2ocoQTO5usQivATjbN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BA2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cs-CZ"/>
        </w:rPr>
        <w:t> </w:t>
      </w:r>
    </w:p>
    <w:p w:rsidR="006C1BA2" w:rsidRPr="006C1BA2" w:rsidRDefault="006C1BA2" w:rsidP="006C1B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6C1BA2" w:rsidRPr="00F4044B" w:rsidRDefault="006C1BA2" w:rsidP="00F4044B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6C1BA2">
        <w:rPr>
          <w:rFonts w:asciiTheme="majorHAnsi" w:eastAsia="Times New Roman" w:hAnsiTheme="majorHAnsi" w:cs="Arial"/>
          <w:color w:val="000000"/>
          <w:lang w:eastAsia="cs-CZ"/>
        </w:rPr>
        <w:t>K zaplacení daně v tomto</w:t>
      </w:r>
      <w:r w:rsidR="00F4044B">
        <w:rPr>
          <w:rFonts w:asciiTheme="majorHAnsi" w:eastAsia="Times New Roman" w:hAnsiTheme="majorHAnsi" w:cs="Arial"/>
          <w:color w:val="000000"/>
          <w:lang w:eastAsia="cs-CZ"/>
        </w:rPr>
        <w:t xml:space="preserve"> případě nedojde. POZOR - v r.</w:t>
      </w:r>
      <w:r w:rsidRPr="006C1BA2">
        <w:rPr>
          <w:rFonts w:asciiTheme="majorHAnsi" w:eastAsia="Times New Roman" w:hAnsiTheme="majorHAnsi" w:cs="Arial"/>
          <w:color w:val="000000"/>
          <w:lang w:eastAsia="cs-CZ"/>
        </w:rPr>
        <w:t xml:space="preserve"> 2020 je třeba všechny náklady/výdaje hrazené z daru (v roce 2019 osvobozeném) označit jako nedaňové a uvés</w:t>
      </w:r>
      <w:r w:rsidR="00F4044B">
        <w:rPr>
          <w:rFonts w:asciiTheme="majorHAnsi" w:eastAsia="Times New Roman" w:hAnsiTheme="majorHAnsi" w:cs="Arial"/>
          <w:color w:val="000000"/>
          <w:lang w:eastAsia="cs-CZ"/>
        </w:rPr>
        <w:t>t je v daňovém přiznání na ř.</w:t>
      </w:r>
      <w:r w:rsidRPr="006C1BA2">
        <w:rPr>
          <w:rFonts w:asciiTheme="majorHAnsi" w:eastAsia="Times New Roman" w:hAnsiTheme="majorHAnsi" w:cs="Arial"/>
          <w:color w:val="000000"/>
          <w:lang w:eastAsia="cs-CZ"/>
        </w:rPr>
        <w:t xml:space="preserve"> 40.</w:t>
      </w:r>
    </w:p>
    <w:sectPr w:rsidR="006C1BA2" w:rsidRPr="00F4044B" w:rsidSect="00F4044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A4217"/>
    <w:multiLevelType w:val="hybridMultilevel"/>
    <w:tmpl w:val="593E37EA"/>
    <w:lvl w:ilvl="0" w:tplc="96105B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BEC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349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908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AF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66EF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03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AC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12C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D3444"/>
    <w:multiLevelType w:val="multilevel"/>
    <w:tmpl w:val="BFE8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BE"/>
    <w:rsid w:val="000B2455"/>
    <w:rsid w:val="0048373B"/>
    <w:rsid w:val="006C1BA2"/>
    <w:rsid w:val="00893EBE"/>
    <w:rsid w:val="00D24FBC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1F837-72CC-4640-9862-F88E4DEA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1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izovatka.skaut.cz/zpravodajstvi/3681-ucetni-zaverka-mame-vyuzitou-usporu-na-dane-pozor-zmena-od-1-1-20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2019-12-12T10:57:00Z</dcterms:created>
  <dcterms:modified xsi:type="dcterms:W3CDTF">2019-12-12T11:03:00Z</dcterms:modified>
</cp:coreProperties>
</file>